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431D" w:rsidRDefault="00D7431D" w:rsidP="00047822">
      <w:pPr>
        <w:spacing w:after="0" w:line="260" w:lineRule="atLeast"/>
        <w:ind w:firstLine="0"/>
        <w:jc w:val="right"/>
        <w:rPr>
          <w:rFonts w:ascii="Verdana" w:hAnsi="Verdana"/>
          <w:sz w:val="20"/>
          <w:szCs w:val="20"/>
        </w:rPr>
      </w:pPr>
    </w:p>
    <w:p w:rsidR="002B24D1" w:rsidRPr="00047822" w:rsidRDefault="00F8377B" w:rsidP="00047822">
      <w:pPr>
        <w:pStyle w:val="Nagwek1"/>
        <w:spacing w:after="0" w:line="260" w:lineRule="atLeast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Zasady postępowania</w:t>
      </w:r>
    </w:p>
    <w:p w:rsidR="00047822" w:rsidRPr="00047822" w:rsidRDefault="00047822" w:rsidP="00047822"/>
    <w:p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Zamawiający zastrzega sobie prawo do unieważnienia ogłoszenia bez podania przyczyny,</w:t>
      </w:r>
    </w:p>
    <w:p w:rsid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 xml:space="preserve">Wykonawca może zwrócić się do Zamawiającego o wyjaśnienie treści ogłoszenia, jednak nie później niż 2 dni od ukazania się ogłoszenia, kierując wniosek na adres: </w:t>
      </w:r>
    </w:p>
    <w:p w:rsidR="00047822" w:rsidRPr="00047822" w:rsidRDefault="00047822" w:rsidP="00047822">
      <w:pPr>
        <w:spacing w:after="0" w:line="260" w:lineRule="atLeast"/>
        <w:ind w:left="369" w:right="19" w:firstLine="0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 xml:space="preserve">Generalna Dyrekcja Dróg Krajowych i Autostrad Oddział w Kielcach </w:t>
      </w:r>
    </w:p>
    <w:p w:rsidR="00047822" w:rsidRPr="00047822" w:rsidRDefault="00047822" w:rsidP="00047822">
      <w:pPr>
        <w:spacing w:after="0" w:line="260" w:lineRule="atLeast"/>
        <w:ind w:left="369" w:right="19" w:firstLine="0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ul. Paderewskiego 43/45</w:t>
      </w:r>
    </w:p>
    <w:p w:rsidR="002B24D1" w:rsidRDefault="00047822" w:rsidP="00047822">
      <w:pPr>
        <w:spacing w:after="0" w:line="260" w:lineRule="atLeast"/>
        <w:ind w:left="369" w:right="19" w:firstLine="0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 xml:space="preserve">drogą elektroniczną na adres: </w:t>
      </w:r>
      <w:hyperlink r:id="rId5" w:history="1">
        <w:r w:rsidR="00081735" w:rsidRPr="00D867A8">
          <w:rPr>
            <w:rStyle w:val="Hipercze"/>
            <w:rFonts w:ascii="Verdana" w:hAnsi="Verdana"/>
            <w:sz w:val="20"/>
            <w:szCs w:val="20"/>
          </w:rPr>
          <w:t>bgoraj@gddkia.gov.pl</w:t>
        </w:r>
      </w:hyperlink>
      <w:r w:rsidR="00081735">
        <w:rPr>
          <w:rFonts w:ascii="Verdana" w:hAnsi="Verdana"/>
          <w:sz w:val="20"/>
          <w:szCs w:val="20"/>
        </w:rPr>
        <w:t xml:space="preserve"> </w:t>
      </w:r>
      <w:bookmarkStart w:id="0" w:name="_GoBack"/>
      <w:bookmarkEnd w:id="0"/>
    </w:p>
    <w:p w:rsidR="000975F0" w:rsidRDefault="00D731F4" w:rsidP="000975F0">
      <w:pPr>
        <w:pStyle w:val="Akapitzlist"/>
        <w:numPr>
          <w:ilvl w:val="0"/>
          <w:numId w:val="1"/>
        </w:numPr>
        <w:spacing w:after="0" w:line="260" w:lineRule="atLeast"/>
        <w:ind w:right="19" w:hanging="369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Zamawiający</w:t>
      </w:r>
      <w:r w:rsidR="00F425B2">
        <w:rPr>
          <w:rFonts w:ascii="Verdana" w:hAnsi="Verdana"/>
          <w:sz w:val="20"/>
          <w:szCs w:val="20"/>
        </w:rPr>
        <w:t xml:space="preserve"> </w:t>
      </w:r>
      <w:r w:rsidR="00C72D07">
        <w:rPr>
          <w:rFonts w:ascii="Verdana" w:hAnsi="Verdana"/>
          <w:sz w:val="20"/>
          <w:szCs w:val="20"/>
        </w:rPr>
        <w:t xml:space="preserve">nie </w:t>
      </w:r>
      <w:r w:rsidR="000975F0" w:rsidRPr="000975F0">
        <w:rPr>
          <w:rFonts w:ascii="Verdana" w:hAnsi="Verdana"/>
          <w:sz w:val="20"/>
          <w:szCs w:val="20"/>
        </w:rPr>
        <w:t>dopuszcza składani</w:t>
      </w:r>
      <w:r w:rsidR="00C72D07">
        <w:rPr>
          <w:rFonts w:ascii="Verdana" w:hAnsi="Verdana"/>
          <w:sz w:val="20"/>
          <w:szCs w:val="20"/>
        </w:rPr>
        <w:t>a</w:t>
      </w:r>
      <w:r w:rsidR="000975F0" w:rsidRPr="000975F0">
        <w:rPr>
          <w:rFonts w:ascii="Verdana" w:hAnsi="Verdana"/>
          <w:sz w:val="20"/>
          <w:szCs w:val="20"/>
        </w:rPr>
        <w:t xml:space="preserve"> ofert częściowych</w:t>
      </w:r>
      <w:r w:rsidR="000975F0">
        <w:rPr>
          <w:rFonts w:ascii="Verdana" w:hAnsi="Verdana"/>
          <w:sz w:val="20"/>
          <w:szCs w:val="20"/>
        </w:rPr>
        <w:t>.</w:t>
      </w:r>
    </w:p>
    <w:p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Zamawiający odrzuci ofertę Wykonawcy, w szczególności jeżeli:</w:t>
      </w:r>
    </w:p>
    <w:p w:rsidR="00350B6A" w:rsidRDefault="00047822" w:rsidP="00047822">
      <w:pPr>
        <w:numPr>
          <w:ilvl w:val="1"/>
          <w:numId w:val="1"/>
        </w:numPr>
        <w:spacing w:after="0" w:line="260" w:lineRule="atLeast"/>
        <w:ind w:left="709" w:right="19" w:hanging="283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 xml:space="preserve">Wykonawca nie złożył Formularza Oferty; </w:t>
      </w:r>
    </w:p>
    <w:p w:rsidR="002B24D1" w:rsidRPr="00047822" w:rsidRDefault="00047822" w:rsidP="00047822">
      <w:pPr>
        <w:numPr>
          <w:ilvl w:val="1"/>
          <w:numId w:val="1"/>
        </w:numPr>
        <w:spacing w:after="0" w:line="260" w:lineRule="atLeast"/>
        <w:ind w:left="709" w:right="19" w:hanging="283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Oferta zawiera rażąco niską cenę w stosunku do przedmiotu zamówienia lub w przypadku braku przedstawienia przez Wykonawcę dostatecznych wyjaśnień potwierdzających, że cena oferty zapewnia realizację zamówienia</w:t>
      </w:r>
    </w:p>
    <w:p w:rsidR="00047822" w:rsidRDefault="00047822" w:rsidP="00047822">
      <w:pPr>
        <w:spacing w:after="0" w:line="260" w:lineRule="atLeast"/>
        <w:ind w:left="709" w:right="4291" w:hanging="283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 xml:space="preserve">4) Oferta zawiera błędy w obliczeniu ceny </w:t>
      </w:r>
    </w:p>
    <w:p w:rsidR="002B24D1" w:rsidRPr="00047822" w:rsidRDefault="00047822" w:rsidP="00047822">
      <w:pPr>
        <w:spacing w:after="0" w:line="260" w:lineRule="atLeast"/>
        <w:ind w:left="709" w:right="4291" w:hanging="283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5) Oferta została złożona po terminie.</w:t>
      </w:r>
    </w:p>
    <w:p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W przypadku wpłynięcia do Zamawiającego ofert z jednakową najniższą ceną,</w:t>
      </w:r>
    </w:p>
    <w:p w:rsidR="002B24D1" w:rsidRPr="00047822" w:rsidRDefault="00047822" w:rsidP="00047822">
      <w:pPr>
        <w:spacing w:after="0" w:line="260" w:lineRule="atLeast"/>
        <w:ind w:left="403" w:right="71" w:firstLine="0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Wykonawcy zostaną wezwani do złożenia ofert dodatkowych.</w:t>
      </w:r>
    </w:p>
    <w:p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Zamawiający poprawi w ofercie:</w:t>
      </w:r>
    </w:p>
    <w:p w:rsidR="002B24D1" w:rsidRPr="00047822" w:rsidRDefault="00047822" w:rsidP="00047822">
      <w:pPr>
        <w:numPr>
          <w:ilvl w:val="2"/>
          <w:numId w:val="2"/>
        </w:numPr>
        <w:spacing w:after="0" w:line="260" w:lineRule="atLeast"/>
        <w:ind w:right="45" w:hanging="328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oczywiste omyłki pisarskie,</w:t>
      </w:r>
    </w:p>
    <w:p w:rsidR="002B24D1" w:rsidRPr="00047822" w:rsidRDefault="00047822" w:rsidP="00047822">
      <w:pPr>
        <w:numPr>
          <w:ilvl w:val="2"/>
          <w:numId w:val="2"/>
        </w:numPr>
        <w:spacing w:after="0" w:line="260" w:lineRule="atLeast"/>
        <w:ind w:right="45" w:hanging="328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 xml:space="preserve">oczywiste omyłki rachunkowe, z uwzględnieniem konsekwencji rachunkowych dokonanych poprawek, </w:t>
      </w:r>
      <w:r w:rsidRPr="00047822">
        <w:rPr>
          <w:rFonts w:ascii="Verdana" w:hAnsi="Verdana"/>
          <w:noProof/>
          <w:sz w:val="20"/>
          <w:szCs w:val="20"/>
        </w:rPr>
        <w:drawing>
          <wp:inline distT="0" distB="0" distL="0" distR="0">
            <wp:extent cx="39624" cy="12196"/>
            <wp:effectExtent l="0" t="0" r="0" b="0"/>
            <wp:docPr id="1543" name="Picture 154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3" name="Picture 1543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9624" cy="121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47822">
        <w:rPr>
          <w:rFonts w:ascii="Verdana" w:hAnsi="Verdana"/>
          <w:sz w:val="20"/>
          <w:szCs w:val="20"/>
        </w:rPr>
        <w:t xml:space="preserve"> niezwłocznie zawiadamiając o tym wykonawcę, którego oferta została poprawiona.</w:t>
      </w:r>
    </w:p>
    <w:p w:rsidR="002B24D1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Zamawiający może wezwać Wykonawców we wskazanym terminie do wyjaśnienia treści oferty.</w:t>
      </w:r>
    </w:p>
    <w:p w:rsidR="002B24D1" w:rsidRPr="00047822" w:rsidRDefault="00A84E1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O</w:t>
      </w:r>
      <w:r w:rsidR="00047822" w:rsidRPr="00047822">
        <w:rPr>
          <w:rFonts w:ascii="Verdana" w:hAnsi="Verdana"/>
          <w:sz w:val="20"/>
          <w:szCs w:val="20"/>
        </w:rPr>
        <w:t>bowiązek wykazania, że oferta nie zawiera rażąco niskiej ceny spoczywa na wykona</w:t>
      </w:r>
      <w:r>
        <w:rPr>
          <w:rFonts w:ascii="Verdana" w:hAnsi="Verdana"/>
          <w:sz w:val="20"/>
          <w:szCs w:val="20"/>
        </w:rPr>
        <w:t>wcy.</w:t>
      </w:r>
    </w:p>
    <w:p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Z postępowania wykluczeni zostaną Wykonawcy, którzy w ciągu ostatnich 3 lat przed wszczęciem postępowania wyrządzili szkodę nie wykonując zamówienia lub wykonując je nienależycie, a szkoda ta nie została dobrowolnie naprawiona do dnia wszczęcia postępowania, chyba że niewykonanie lub nienależyte wykonanie jest następstwem okoliczności, za które wykonawca nie ponosi odpowiedzialności.</w:t>
      </w:r>
    </w:p>
    <w:p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W przypadku gdy Wykonawca, którego oferta została wybrana, uchyli się od podpisania umowy Zamawiający wybierze ofertę najkorzystniejszą spośród pozostałych złożonych ofert.</w:t>
      </w:r>
    </w:p>
    <w:sectPr w:rsidR="002B24D1" w:rsidRPr="00047822" w:rsidSect="00C72D07">
      <w:pgSz w:w="11904" w:h="16834"/>
      <w:pgMar w:top="1135" w:right="1454" w:bottom="1440" w:left="131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A5BA4"/>
    <w:multiLevelType w:val="hybridMultilevel"/>
    <w:tmpl w:val="BB4A9A1E"/>
    <w:lvl w:ilvl="0" w:tplc="2004B284">
      <w:start w:val="1"/>
      <w:numFmt w:val="bullet"/>
      <w:lvlText w:val="•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200A8832">
      <w:start w:val="1"/>
      <w:numFmt w:val="bullet"/>
      <w:lvlText w:val="o"/>
      <w:lvlJc w:val="left"/>
      <w:pPr>
        <w:ind w:left="91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909C2386">
      <w:start w:val="1"/>
      <w:numFmt w:val="bullet"/>
      <w:lvlRestart w:val="0"/>
      <w:lvlText w:val="•"/>
      <w:lvlJc w:val="left"/>
      <w:pPr>
        <w:ind w:left="7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1C8EC9FA">
      <w:start w:val="1"/>
      <w:numFmt w:val="bullet"/>
      <w:lvlText w:val="•"/>
      <w:lvlJc w:val="left"/>
      <w:pPr>
        <w:ind w:left="21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13C6E5A4">
      <w:start w:val="1"/>
      <w:numFmt w:val="bullet"/>
      <w:lvlText w:val="o"/>
      <w:lvlJc w:val="left"/>
      <w:pPr>
        <w:ind w:left="29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479ED7B6">
      <w:start w:val="1"/>
      <w:numFmt w:val="bullet"/>
      <w:lvlText w:val="▪"/>
      <w:lvlJc w:val="left"/>
      <w:pPr>
        <w:ind w:left="363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E0C6A848">
      <w:start w:val="1"/>
      <w:numFmt w:val="bullet"/>
      <w:lvlText w:val="•"/>
      <w:lvlJc w:val="left"/>
      <w:pPr>
        <w:ind w:left="43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3D5EC8FE">
      <w:start w:val="1"/>
      <w:numFmt w:val="bullet"/>
      <w:lvlText w:val="o"/>
      <w:lvlJc w:val="left"/>
      <w:pPr>
        <w:ind w:left="507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5AC23C3C">
      <w:start w:val="1"/>
      <w:numFmt w:val="bullet"/>
      <w:lvlText w:val="▪"/>
      <w:lvlJc w:val="left"/>
      <w:pPr>
        <w:ind w:left="57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B9661C2"/>
    <w:multiLevelType w:val="hybridMultilevel"/>
    <w:tmpl w:val="7C90010A"/>
    <w:lvl w:ilvl="0" w:tplc="4E6CFDAA">
      <w:start w:val="1"/>
      <w:numFmt w:val="decimal"/>
      <w:lvlText w:val="%1."/>
      <w:lvlJc w:val="left"/>
      <w:pPr>
        <w:ind w:left="369"/>
      </w:pPr>
      <w:rPr>
        <w:rFonts w:ascii="Verdana" w:eastAsia="Calibri" w:hAnsi="Verdana" w:cs="Calibr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1A6EA9A">
      <w:start w:val="1"/>
      <w:numFmt w:val="decimal"/>
      <w:lvlText w:val="%2)"/>
      <w:lvlJc w:val="left"/>
      <w:pPr>
        <w:ind w:left="494"/>
      </w:pPr>
      <w:rPr>
        <w:rFonts w:ascii="Verdana" w:eastAsia="Calibri" w:hAnsi="Verdana" w:cs="Calibr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E6487C8">
      <w:start w:val="1"/>
      <w:numFmt w:val="lowerRoman"/>
      <w:lvlText w:val="%3"/>
      <w:lvlJc w:val="left"/>
      <w:pPr>
        <w:ind w:left="15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67545EFA">
      <w:start w:val="1"/>
      <w:numFmt w:val="decimal"/>
      <w:lvlText w:val="%4"/>
      <w:lvlJc w:val="left"/>
      <w:pPr>
        <w:ind w:left="23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F906F640">
      <w:start w:val="1"/>
      <w:numFmt w:val="lowerLetter"/>
      <w:lvlText w:val="%5"/>
      <w:lvlJc w:val="left"/>
      <w:pPr>
        <w:ind w:left="30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BE0C75BA">
      <w:start w:val="1"/>
      <w:numFmt w:val="lowerRoman"/>
      <w:lvlText w:val="%6"/>
      <w:lvlJc w:val="left"/>
      <w:pPr>
        <w:ind w:left="37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EE34E056">
      <w:start w:val="1"/>
      <w:numFmt w:val="decimal"/>
      <w:lvlText w:val="%7"/>
      <w:lvlJc w:val="left"/>
      <w:pPr>
        <w:ind w:left="44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DE5620CE">
      <w:start w:val="1"/>
      <w:numFmt w:val="lowerLetter"/>
      <w:lvlText w:val="%8"/>
      <w:lvlJc w:val="left"/>
      <w:pPr>
        <w:ind w:left="51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C6846CA2">
      <w:start w:val="1"/>
      <w:numFmt w:val="lowerRoman"/>
      <w:lvlText w:val="%9"/>
      <w:lvlJc w:val="left"/>
      <w:pPr>
        <w:ind w:left="59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24D1"/>
    <w:rsid w:val="00047822"/>
    <w:rsid w:val="00070F36"/>
    <w:rsid w:val="00081735"/>
    <w:rsid w:val="000975F0"/>
    <w:rsid w:val="001A3188"/>
    <w:rsid w:val="00263237"/>
    <w:rsid w:val="002B24D1"/>
    <w:rsid w:val="0031465A"/>
    <w:rsid w:val="00321077"/>
    <w:rsid w:val="00350B6A"/>
    <w:rsid w:val="005C153C"/>
    <w:rsid w:val="00815B30"/>
    <w:rsid w:val="0087341C"/>
    <w:rsid w:val="00A82D01"/>
    <w:rsid w:val="00A84E12"/>
    <w:rsid w:val="00A85473"/>
    <w:rsid w:val="00AA254E"/>
    <w:rsid w:val="00AD33CD"/>
    <w:rsid w:val="00AE5068"/>
    <w:rsid w:val="00C51022"/>
    <w:rsid w:val="00C72D07"/>
    <w:rsid w:val="00D731F4"/>
    <w:rsid w:val="00D7431D"/>
    <w:rsid w:val="00E21F0F"/>
    <w:rsid w:val="00E52169"/>
    <w:rsid w:val="00E9505A"/>
    <w:rsid w:val="00EF7D44"/>
    <w:rsid w:val="00F425B2"/>
    <w:rsid w:val="00F44E8B"/>
    <w:rsid w:val="00F81E4E"/>
    <w:rsid w:val="00F8377B"/>
    <w:rsid w:val="00FB5C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BA72F1"/>
  <w15:docId w15:val="{76EDF51A-3C0D-4EA5-B7EE-C96CFC4C53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3" w:line="264" w:lineRule="auto"/>
      <w:ind w:firstLine="4"/>
      <w:jc w:val="both"/>
    </w:pPr>
    <w:rPr>
      <w:rFonts w:ascii="Calibri" w:eastAsia="Calibri" w:hAnsi="Calibri" w:cs="Calibri"/>
      <w:color w:val="000000"/>
      <w:sz w:val="26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420"/>
      <w:ind w:left="86"/>
      <w:jc w:val="center"/>
      <w:outlineLvl w:val="0"/>
    </w:pPr>
    <w:rPr>
      <w:rFonts w:ascii="Calibri" w:eastAsia="Calibri" w:hAnsi="Calibri" w:cs="Calibri"/>
      <w:color w:val="000000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Calibri" w:eastAsia="Calibri" w:hAnsi="Calibri" w:cs="Calibri"/>
      <w:color w:val="000000"/>
      <w:sz w:val="28"/>
    </w:rPr>
  </w:style>
  <w:style w:type="character" w:styleId="Hipercze">
    <w:name w:val="Hyperlink"/>
    <w:basedOn w:val="Domylnaczcionkaakapitu"/>
    <w:uiPriority w:val="99"/>
    <w:unhideWhenUsed/>
    <w:rsid w:val="000975F0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0975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g"/><Relationship Id="rId5" Type="http://schemas.openxmlformats.org/officeDocument/2006/relationships/hyperlink" Target="mailto:bgoraj@gddkia.gov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286</Words>
  <Characters>1716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SKM_C45821012013580</vt:lpstr>
    </vt:vector>
  </TitlesOfParts>
  <Company/>
  <LinksUpToDate>false</LinksUpToDate>
  <CharactersWithSpaces>1999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SKM_C45821012013580</dc:title>
  <dc:subject/>
  <dc:creator>Zajęcka Agata</dc:creator>
  <cp:keywords/>
  <cp:lastModifiedBy>Góraj Beata</cp:lastModifiedBy>
  <cp:revision>4</cp:revision>
  <dcterms:created xsi:type="dcterms:W3CDTF">2022-03-11T12:54:00Z</dcterms:created>
  <dcterms:modified xsi:type="dcterms:W3CDTF">2022-03-30T10:13:00Z</dcterms:modified>
</cp:coreProperties>
</file>